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44605DD3" w14:textId="77777777" w:rsidR="00037428" w:rsidRDefault="00C35976" w:rsidP="00865343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ПОДХОД К </w:t>
      </w:r>
      <w:r w:rsidRPr="00C35976">
        <w:rPr>
          <w:rFonts w:ascii="Times New Roman" w:hAnsi="Times New Roman"/>
          <w:b/>
          <w:bCs/>
          <w:sz w:val="24"/>
          <w:szCs w:val="24"/>
        </w:rPr>
        <w:t>ОПТИМИЗАЦИ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Pr="00C35976">
        <w:rPr>
          <w:rFonts w:ascii="Times New Roman" w:hAnsi="Times New Roman"/>
          <w:b/>
          <w:bCs/>
          <w:sz w:val="24"/>
          <w:szCs w:val="24"/>
        </w:rPr>
        <w:t xml:space="preserve"> РАСПРЕДЕЛЕНИЯ ПОГЛОЩЕННОЙ ДОЗЫ </w:t>
      </w:r>
    </w:p>
    <w:p w14:paraId="49E541E7" w14:textId="77777777" w:rsidR="00037428" w:rsidRDefault="00C35976" w:rsidP="00865343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 w:rsidRPr="00C35976">
        <w:rPr>
          <w:rFonts w:ascii="Times New Roman" w:hAnsi="Times New Roman"/>
          <w:b/>
          <w:bCs/>
          <w:sz w:val="24"/>
          <w:szCs w:val="24"/>
        </w:rPr>
        <w:t xml:space="preserve">В БИОЛОГИЧЕСКОМ ОБЪЕКТЕ В ЛУЧЕВОЙ ТЕРАПИИ </w:t>
      </w:r>
    </w:p>
    <w:p w14:paraId="61D227EB" w14:textId="7B1E2790" w:rsidR="00111BF1" w:rsidRPr="00865343" w:rsidRDefault="00C35976" w:rsidP="00865343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 w:rsidRPr="00C35976">
        <w:rPr>
          <w:rFonts w:ascii="Times New Roman" w:hAnsi="Times New Roman"/>
          <w:b/>
          <w:bCs/>
          <w:sz w:val="24"/>
          <w:szCs w:val="24"/>
        </w:rPr>
        <w:t>ПУЧКОМ УСКОРЕННЫХ ПРОТОНОВ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61A05EDB" w14:textId="00AAA901" w:rsidR="00037428" w:rsidRPr="00FA7EDF" w:rsidRDefault="00037428" w:rsidP="00037428">
      <w:pPr>
        <w:widowControl w:val="0"/>
        <w:jc w:val="center"/>
        <w:rPr>
          <w:b/>
          <w:bCs/>
          <w:vertAlign w:val="superscript"/>
        </w:rPr>
      </w:pPr>
      <w:r>
        <w:rPr>
          <w:b/>
          <w:bCs/>
        </w:rPr>
        <w:t>В. А. Киселев</w:t>
      </w:r>
      <w:r w:rsidR="00FA7EDF">
        <w:rPr>
          <w:b/>
          <w:bCs/>
          <w:vertAlign w:val="superscript"/>
        </w:rPr>
        <w:t>1</w:t>
      </w:r>
      <w:r w:rsidR="0057209F" w:rsidRPr="00FA7EDF">
        <w:rPr>
          <w:b/>
          <w:bCs/>
        </w:rPr>
        <w:t xml:space="preserve">, </w:t>
      </w:r>
      <w:r>
        <w:rPr>
          <w:b/>
          <w:bCs/>
        </w:rPr>
        <w:t>А. П. Черняев</w:t>
      </w:r>
      <w:r w:rsidR="00FA7EDF">
        <w:rPr>
          <w:b/>
          <w:bCs/>
          <w:vertAlign w:val="superscript"/>
        </w:rPr>
        <w:t>2</w:t>
      </w:r>
      <w:r w:rsidRPr="00FA7EDF">
        <w:rPr>
          <w:b/>
          <w:bCs/>
        </w:rPr>
        <w:t xml:space="preserve">, </w:t>
      </w:r>
      <w:r>
        <w:rPr>
          <w:b/>
          <w:bCs/>
        </w:rPr>
        <w:t>Ю. Д. Удалов</w:t>
      </w:r>
      <w:r>
        <w:rPr>
          <w:b/>
          <w:bCs/>
          <w:vertAlign w:val="superscript"/>
        </w:rPr>
        <w:t>3</w:t>
      </w:r>
    </w:p>
    <w:p w14:paraId="14EA1087" w14:textId="1ABEBB2F" w:rsidR="0057209F" w:rsidRPr="00FA7EDF" w:rsidRDefault="0057209F" w:rsidP="00FA7EDF">
      <w:pPr>
        <w:widowControl w:val="0"/>
        <w:jc w:val="center"/>
        <w:rPr>
          <w:b/>
          <w:bCs/>
          <w:vertAlign w:val="superscript"/>
        </w:rPr>
      </w:pPr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0E5ADF1B" w14:textId="30DDA3BD" w:rsidR="00AC0C40" w:rsidRDefault="00FA7EDF" w:rsidP="00AC0C40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1</w:t>
      </w:r>
      <w:r w:rsidR="00037428">
        <w:rPr>
          <w:iCs/>
          <w:sz w:val="22"/>
          <w:szCs w:val="22"/>
        </w:rPr>
        <w:t>ФГБУ ФНКЦРиО ФМБА России</w:t>
      </w:r>
      <w:r w:rsidR="0057209F" w:rsidRPr="00E0152B">
        <w:rPr>
          <w:iCs/>
          <w:sz w:val="22"/>
          <w:szCs w:val="22"/>
        </w:rPr>
        <w:t xml:space="preserve">, </w:t>
      </w:r>
      <w:r w:rsidR="00C72256">
        <w:rPr>
          <w:iCs/>
          <w:sz w:val="22"/>
          <w:szCs w:val="22"/>
        </w:rPr>
        <w:t>Россия</w:t>
      </w:r>
    </w:p>
    <w:p w14:paraId="4A87D1E5" w14:textId="2C158B5F" w:rsidR="00AC0C40" w:rsidRDefault="00AC0C40" w:rsidP="00C72256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2</w:t>
      </w:r>
      <w:r w:rsidR="00C72256" w:rsidRPr="00C72256">
        <w:rPr>
          <w:iCs/>
          <w:sz w:val="22"/>
          <w:szCs w:val="22"/>
        </w:rPr>
        <w:t xml:space="preserve">МГУ имени М.В. Ломоносова </w:t>
      </w:r>
      <w:r w:rsidR="00C72256">
        <w:rPr>
          <w:iCs/>
          <w:sz w:val="22"/>
          <w:szCs w:val="22"/>
        </w:rPr>
        <w:br/>
      </w:r>
      <w:r w:rsidR="00C72256" w:rsidRPr="00C72256">
        <w:rPr>
          <w:iCs/>
          <w:sz w:val="22"/>
          <w:szCs w:val="22"/>
        </w:rPr>
        <w:t>(Научно-исследовательский институт ядерной физики имени Д.В.</w:t>
      </w:r>
      <w:r w:rsidR="00C72256">
        <w:rPr>
          <w:iCs/>
          <w:sz w:val="22"/>
          <w:szCs w:val="22"/>
        </w:rPr>
        <w:t xml:space="preserve"> </w:t>
      </w:r>
      <w:proofErr w:type="spellStart"/>
      <w:r w:rsidR="00C72256" w:rsidRPr="00C72256">
        <w:rPr>
          <w:iCs/>
          <w:sz w:val="22"/>
          <w:szCs w:val="22"/>
        </w:rPr>
        <w:t>Скобельцына</w:t>
      </w:r>
      <w:proofErr w:type="spellEnd"/>
      <w:r w:rsidR="00C72256" w:rsidRPr="00C72256">
        <w:rPr>
          <w:iCs/>
          <w:sz w:val="22"/>
          <w:szCs w:val="22"/>
        </w:rPr>
        <w:t>)</w:t>
      </w:r>
      <w:r w:rsidRPr="00E0152B">
        <w:rPr>
          <w:iCs/>
          <w:sz w:val="22"/>
          <w:szCs w:val="22"/>
        </w:rPr>
        <w:t xml:space="preserve">, </w:t>
      </w:r>
      <w:r w:rsidR="00C72256">
        <w:rPr>
          <w:iCs/>
          <w:sz w:val="22"/>
          <w:szCs w:val="22"/>
        </w:rPr>
        <w:t>Россия</w:t>
      </w:r>
    </w:p>
    <w:p w14:paraId="41DF514B" w14:textId="75AB471F" w:rsidR="00037428" w:rsidRDefault="00494DC3" w:rsidP="00C72256">
      <w:pPr>
        <w:widowControl w:val="0"/>
        <w:jc w:val="center"/>
        <w:rPr>
          <w:iCs/>
          <w:sz w:val="22"/>
          <w:szCs w:val="22"/>
        </w:rPr>
      </w:pPr>
      <w:r w:rsidRPr="00494DC3">
        <w:rPr>
          <w:iCs/>
          <w:sz w:val="22"/>
          <w:szCs w:val="22"/>
          <w:vertAlign w:val="superscript"/>
        </w:rPr>
        <w:t>3</w:t>
      </w:r>
      <w:r>
        <w:rPr>
          <w:iCs/>
          <w:sz w:val="22"/>
          <w:szCs w:val="22"/>
        </w:rPr>
        <w:t xml:space="preserve">ГНЦ </w:t>
      </w:r>
      <w:r w:rsidRPr="00494DC3">
        <w:rPr>
          <w:iCs/>
          <w:sz w:val="22"/>
          <w:szCs w:val="22"/>
        </w:rPr>
        <w:t xml:space="preserve">ФМБЦ им. А.И. </w:t>
      </w:r>
      <w:proofErr w:type="spellStart"/>
      <w:r w:rsidRPr="00494DC3">
        <w:rPr>
          <w:iCs/>
          <w:sz w:val="22"/>
          <w:szCs w:val="22"/>
        </w:rPr>
        <w:t>Бурназяна</w:t>
      </w:r>
      <w:proofErr w:type="spellEnd"/>
      <w:r w:rsidRPr="00494DC3">
        <w:rPr>
          <w:iCs/>
          <w:sz w:val="22"/>
          <w:szCs w:val="22"/>
        </w:rPr>
        <w:t xml:space="preserve"> ФМБА России</w:t>
      </w:r>
      <w:r>
        <w:rPr>
          <w:iCs/>
          <w:sz w:val="22"/>
          <w:szCs w:val="22"/>
        </w:rPr>
        <w:t>, Россия</w:t>
      </w:r>
    </w:p>
    <w:p w14:paraId="45249E1D" w14:textId="3E055588" w:rsidR="00AC0C40" w:rsidRPr="00037428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037428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037428">
        <w:rPr>
          <w:sz w:val="22"/>
          <w:lang w:val="en-US"/>
        </w:rPr>
        <w:t xml:space="preserve">: </w:t>
      </w:r>
      <w:r w:rsidR="00494DC3" w:rsidRPr="00494DC3">
        <w:rPr>
          <w:rStyle w:val="ab"/>
          <w:sz w:val="22"/>
          <w:lang w:val="en-US"/>
        </w:rPr>
        <w:t>kiselevva@fnkcrio.ru</w:t>
      </w:r>
      <w:r w:rsidRPr="00037428">
        <w:rPr>
          <w:sz w:val="22"/>
          <w:lang w:val="en-US"/>
        </w:rPr>
        <w:t xml:space="preserve"> </w:t>
      </w:r>
    </w:p>
    <w:p w14:paraId="110B1FA6" w14:textId="77777777" w:rsidR="00AC0C40" w:rsidRPr="00037428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0B6A717B" w14:textId="3961B6B6" w:rsidR="002240D4" w:rsidRDefault="002240D4" w:rsidP="002240D4">
      <w:pPr>
        <w:widowControl w:val="0"/>
        <w:ind w:firstLine="425"/>
        <w:jc w:val="both"/>
      </w:pPr>
      <w:r>
        <w:t xml:space="preserve">Протонная терапия сопряжена с неопределённостями: изменения анатомии, ошибки укладки, а также флуктуации параметров самого пучка (положение и размер пятна, работа системы выбора энергии). Большинство исследований фокусируются на анатомических и диапазонных ошибках, тогда как аппаратно-зависимые неопределённости, специфичные для каждой установки, учитываются реже. На основе предыдущих экспериментальных измерений на системе </w:t>
      </w:r>
      <w:r>
        <w:rPr>
          <w:lang w:val="en-US"/>
        </w:rPr>
        <w:t>IBA</w:t>
      </w:r>
      <w:r w:rsidRPr="002240D4">
        <w:t xml:space="preserve"> </w:t>
      </w:r>
      <w:proofErr w:type="spellStart"/>
      <w:r>
        <w:t>Proteus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нами была оценена неопределённость доставки порядка 1 мм. Цель работы </w:t>
      </w:r>
      <w:r w:rsidRPr="002240D4">
        <w:t>–</w:t>
      </w:r>
      <w:r>
        <w:t xml:space="preserve"> проверить достаточность дополнительного запаса в 1 мм и сравнить два подхода к планированию: классический PTV-метод и робастную оптимизацию.</w:t>
      </w:r>
    </w:p>
    <w:p w14:paraId="700F0252" w14:textId="220DC025" w:rsidR="002240D4" w:rsidRDefault="002240D4" w:rsidP="002240D4">
      <w:pPr>
        <w:widowControl w:val="0"/>
        <w:ind w:firstLine="425"/>
        <w:jc w:val="both"/>
      </w:pPr>
      <w:r>
        <w:t xml:space="preserve">В исследование включено 8 пациентов с опухолями головного мозга (объём CTV от 23 до 80 см³). Планы IMPT рассчитаны в системе Pinnacle³. PTV-подход: </w:t>
      </w:r>
      <w:r>
        <w:t>равномерный</w:t>
      </w:r>
      <w:r>
        <w:t xml:space="preserve"> </w:t>
      </w:r>
      <w:r>
        <w:t>отступ</w:t>
      </w:r>
      <w:r>
        <w:t xml:space="preserve"> 3 мм (укладка) + 3,5% (пробег). Робастный подход: оптимизация непосредственно на CTV с теми же неопределённостями. Для имитации аппаратной ошибки в анализ робастности добавлено смещение 1 мм, что дало суммарную неопределённость положения 4 мм. Для каждого плана проанализировано 16 сценариев (сдвиги по осям, ошибки пробега). Оценивались покрытие CTV изодозами 100% и 95%, индексы конформности (CI100, CI95) и гомогенности (HI).</w:t>
      </w:r>
    </w:p>
    <w:p w14:paraId="4252BAD5" w14:textId="0491042B" w:rsidR="002240D4" w:rsidRDefault="002240D4" w:rsidP="002240D4">
      <w:pPr>
        <w:widowControl w:val="0"/>
        <w:ind w:firstLine="425"/>
        <w:jc w:val="both"/>
      </w:pPr>
      <w:r>
        <w:t>Исходные планы (без внесения ошибок) не различались по покрытию CTV и CI100. PTV-планы ожидаемо оказались более гомогенными, однако оба подхода давали клинически приемлемые значения. При внесении дополнительной аппаратной неопределённости (1 мм) робастная оптимизация продемонстрировала явное преимущество. Покрытие CTV дозой 100% в среднем составило 96% для робастных планов против 79% для PTV-планов; разница статистически значима. В подавляющем большинстве сценариев робастный подход обеспечил лучшее сохранение мишени внутри изодозы, более высокую конформность (особенно для CI100) и, что важно, полностью исключил «провалы» покрытия, которые наблюдались при PTV-подходе. Гомогенность также была несколько лучше при робастной оптимизации.</w:t>
      </w:r>
    </w:p>
    <w:p w14:paraId="5ACE65F0" w14:textId="467E7EAD" w:rsidR="00346705" w:rsidRDefault="002240D4" w:rsidP="002240D4">
      <w:pPr>
        <w:widowControl w:val="0"/>
        <w:ind w:firstLine="425"/>
        <w:jc w:val="both"/>
      </w:pPr>
      <w:r>
        <w:t>Учёт аппаратно-специфических неопределённостей доставки пучка (порядка 1 мм) необходим при планировании протонной терапии. Робастная оптимизация существенно превосходит PTV-подход по устойчивости к таким ошибкам, обеспечивая стабильное покрытие мишени и высокую конформность дозы даже при суммарной неопределённости 4 мм/3,5%. Рекомендуется определять фактические неопределённости для каждой конкретной системы и использовать робастное планирование как предпочтительный метод. Требуются дальнейшие исследования в анатомически сложных зонах (голова и шея, лёгкие).</w:t>
      </w:r>
    </w:p>
    <w:p w14:paraId="66DF7ED0" w14:textId="77777777" w:rsidR="00C575A2" w:rsidRDefault="00C575A2" w:rsidP="00346705">
      <w:pPr>
        <w:widowControl w:val="0"/>
        <w:ind w:firstLine="425"/>
        <w:jc w:val="both"/>
        <w:rPr>
          <w:b/>
          <w:bCs/>
        </w:rPr>
      </w:pPr>
    </w:p>
    <w:p w14:paraId="61DD3D04" w14:textId="5A9A83D3" w:rsidR="0057209F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74C02811" w14:textId="77777777" w:rsidR="0026240B" w:rsidRPr="00E0152B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3B4DBB8F" w14:textId="16462C20" w:rsidR="00C575A2" w:rsidRPr="00C575A2" w:rsidRDefault="00251F5F" w:rsidP="00251F5F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V. A. </w:t>
      </w:r>
      <w:proofErr w:type="spellStart"/>
      <w:r>
        <w:rPr>
          <w:rFonts w:ascii="Times New Roman" w:hAnsi="Times New Roman"/>
          <w:lang w:val="en-US"/>
        </w:rPr>
        <w:t>Kiselev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gramStart"/>
      <w:r>
        <w:rPr>
          <w:rFonts w:ascii="Times New Roman" w:hAnsi="Times New Roman"/>
          <w:lang w:val="en-US"/>
        </w:rPr>
        <w:t>et.al</w:t>
      </w:r>
      <w:r w:rsidR="006626D4">
        <w:rPr>
          <w:rFonts w:ascii="Times New Roman" w:hAnsi="Times New Roman"/>
          <w:lang w:val="en-US"/>
        </w:rPr>
        <w:t>.</w:t>
      </w:r>
      <w:r w:rsidR="00CC2C2A">
        <w:rPr>
          <w:rFonts w:ascii="Times New Roman" w:hAnsi="Times New Roman"/>
          <w:lang w:val="en-US"/>
        </w:rPr>
        <w:t>,</w:t>
      </w:r>
      <w:proofErr w:type="gramEnd"/>
      <w:r w:rsidR="00C575A2" w:rsidRPr="00C575A2">
        <w:rPr>
          <w:rFonts w:ascii="Times New Roman" w:hAnsi="Times New Roman"/>
          <w:lang w:val="en-US"/>
        </w:rPr>
        <w:t xml:space="preserve"> </w:t>
      </w:r>
      <w:r w:rsidRPr="00251F5F">
        <w:rPr>
          <w:rFonts w:ascii="Times New Roman" w:hAnsi="Times New Roman"/>
          <w:lang w:val="en-US"/>
        </w:rPr>
        <w:t xml:space="preserve">Moscow </w:t>
      </w:r>
      <w:proofErr w:type="spellStart"/>
      <w:r w:rsidRPr="00251F5F">
        <w:rPr>
          <w:rFonts w:ascii="Times New Roman" w:hAnsi="Times New Roman"/>
          <w:lang w:val="en-US"/>
        </w:rPr>
        <w:t>Univ</w:t>
      </w:r>
      <w:proofErr w:type="spellEnd"/>
      <w:r w:rsidRPr="00251F5F">
        <w:rPr>
          <w:rFonts w:ascii="Times New Roman" w:hAnsi="Times New Roman"/>
          <w:lang w:val="en-US"/>
        </w:rPr>
        <w:t xml:space="preserve"> Phys.</w:t>
      </w:r>
      <w:r w:rsidR="00C575A2" w:rsidRPr="00251F5F">
        <w:rPr>
          <w:rFonts w:ascii="Times New Roman" w:hAnsi="Times New Roman"/>
          <w:lang w:val="en-US"/>
        </w:rPr>
        <w:t xml:space="preserve"> </w:t>
      </w:r>
      <w:r w:rsidR="006626D4">
        <w:rPr>
          <w:rFonts w:ascii="Times New Roman" w:hAnsi="Times New Roman"/>
          <w:lang w:val="en-US"/>
        </w:rPr>
        <w:t>V</w:t>
      </w:r>
      <w:r w:rsidR="00C575A2" w:rsidRPr="00C575A2">
        <w:rPr>
          <w:rFonts w:ascii="Times New Roman" w:hAnsi="Times New Roman"/>
          <w:lang w:val="en-US"/>
        </w:rPr>
        <w:t xml:space="preserve"> </w:t>
      </w:r>
      <w:r w:rsidR="006626D4" w:rsidRPr="006626D4">
        <w:rPr>
          <w:rFonts w:ascii="Times New Roman" w:hAnsi="Times New Roman"/>
          <w:b/>
          <w:lang w:val="en-US"/>
        </w:rPr>
        <w:t>79</w:t>
      </w:r>
      <w:r w:rsidR="00CC2C2A" w:rsidRPr="00CC2C2A">
        <w:rPr>
          <w:rFonts w:ascii="Times New Roman" w:hAnsi="Times New Roman"/>
          <w:b/>
          <w:lang w:val="en-US"/>
        </w:rPr>
        <w:t xml:space="preserve"> </w:t>
      </w:r>
      <w:r w:rsidR="006626D4" w:rsidRPr="00CC2C2A">
        <w:rPr>
          <w:rFonts w:ascii="Times New Roman" w:hAnsi="Times New Roman"/>
          <w:lang w:val="en-US"/>
        </w:rPr>
        <w:t>(4)</w:t>
      </w:r>
      <w:r w:rsidR="00C575A2" w:rsidRPr="00C575A2">
        <w:rPr>
          <w:rFonts w:ascii="Times New Roman" w:hAnsi="Times New Roman"/>
          <w:lang w:val="en-US"/>
        </w:rPr>
        <w:t xml:space="preserve">, </w:t>
      </w:r>
      <w:r w:rsidR="006626D4">
        <w:rPr>
          <w:rFonts w:ascii="Times New Roman" w:hAnsi="Times New Roman"/>
          <w:lang w:val="en-US"/>
        </w:rPr>
        <w:t xml:space="preserve">P 516-523 </w:t>
      </w:r>
      <w:r w:rsidR="00C575A2" w:rsidRPr="00C575A2">
        <w:rPr>
          <w:rFonts w:ascii="Times New Roman" w:hAnsi="Times New Roman"/>
          <w:lang w:val="en-US"/>
        </w:rPr>
        <w:t>(202</w:t>
      </w:r>
      <w:r w:rsidR="006626D4">
        <w:rPr>
          <w:rFonts w:ascii="Times New Roman" w:hAnsi="Times New Roman"/>
          <w:lang w:val="en-US"/>
        </w:rPr>
        <w:t>4</w:t>
      </w:r>
      <w:r w:rsidR="00C575A2" w:rsidRPr="00C575A2">
        <w:rPr>
          <w:rFonts w:ascii="Times New Roman" w:hAnsi="Times New Roman"/>
          <w:lang w:val="en-US"/>
        </w:rPr>
        <w:t xml:space="preserve">). </w:t>
      </w:r>
      <w:bookmarkStart w:id="0" w:name="_GoBack"/>
      <w:bookmarkEnd w:id="0"/>
    </w:p>
    <w:p w14:paraId="039C07F1" w14:textId="1D179182" w:rsidR="00C575A2" w:rsidRPr="00C575A2" w:rsidRDefault="006626D4" w:rsidP="00CC2C2A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V. A. </w:t>
      </w:r>
      <w:proofErr w:type="spellStart"/>
      <w:r>
        <w:rPr>
          <w:rFonts w:ascii="Times New Roman" w:hAnsi="Times New Roman"/>
          <w:lang w:val="en-US"/>
        </w:rPr>
        <w:t>Kiselev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gramStart"/>
      <w:r>
        <w:rPr>
          <w:rFonts w:ascii="Times New Roman" w:hAnsi="Times New Roman"/>
          <w:lang w:val="en-US"/>
        </w:rPr>
        <w:t>et.al.</w:t>
      </w:r>
      <w:r w:rsidR="00CC2C2A">
        <w:rPr>
          <w:rFonts w:ascii="Times New Roman" w:hAnsi="Times New Roman"/>
          <w:lang w:val="en-US"/>
        </w:rPr>
        <w:t>,</w:t>
      </w:r>
      <w:proofErr w:type="gramEnd"/>
      <w:r w:rsidRPr="00C575A2">
        <w:rPr>
          <w:rFonts w:ascii="Times New Roman" w:hAnsi="Times New Roman"/>
          <w:lang w:val="en-US"/>
        </w:rPr>
        <w:t xml:space="preserve"> </w:t>
      </w:r>
      <w:r w:rsidRPr="006626D4">
        <w:rPr>
          <w:rFonts w:ascii="Times New Roman" w:hAnsi="Times New Roman"/>
          <w:lang w:val="en-US"/>
        </w:rPr>
        <w:t xml:space="preserve">J </w:t>
      </w:r>
      <w:proofErr w:type="spellStart"/>
      <w:r w:rsidRPr="006626D4">
        <w:rPr>
          <w:rFonts w:ascii="Times New Roman" w:hAnsi="Times New Roman"/>
          <w:lang w:val="en-US"/>
        </w:rPr>
        <w:t>Appl</w:t>
      </w:r>
      <w:proofErr w:type="spellEnd"/>
      <w:r w:rsidRPr="006626D4">
        <w:rPr>
          <w:rFonts w:ascii="Times New Roman" w:hAnsi="Times New Roman"/>
          <w:lang w:val="en-US"/>
        </w:rPr>
        <w:t xml:space="preserve"> </w:t>
      </w:r>
      <w:proofErr w:type="spellStart"/>
      <w:r w:rsidRPr="006626D4">
        <w:rPr>
          <w:rFonts w:ascii="Times New Roman" w:hAnsi="Times New Roman"/>
          <w:lang w:val="en-US"/>
        </w:rPr>
        <w:t>Clin</w:t>
      </w:r>
      <w:proofErr w:type="spellEnd"/>
      <w:r w:rsidRPr="006626D4">
        <w:rPr>
          <w:rFonts w:ascii="Times New Roman" w:hAnsi="Times New Roman"/>
          <w:lang w:val="en-US"/>
        </w:rPr>
        <w:t xml:space="preserve"> Med Phys.</w:t>
      </w:r>
      <w:r w:rsidR="00C575A2" w:rsidRPr="00C575A2">
        <w:rPr>
          <w:rFonts w:ascii="Times New Roman" w:hAnsi="Times New Roman"/>
          <w:lang w:val="en-US"/>
        </w:rPr>
        <w:t xml:space="preserve"> E </w:t>
      </w:r>
      <w:r w:rsidR="00CC2C2A" w:rsidRPr="00CC2C2A">
        <w:rPr>
          <w:rFonts w:ascii="Times New Roman" w:hAnsi="Times New Roman"/>
          <w:b/>
          <w:lang w:val="en-US"/>
        </w:rPr>
        <w:t>26</w:t>
      </w:r>
      <w:r w:rsidR="00C575A2" w:rsidRPr="00C575A2">
        <w:rPr>
          <w:rFonts w:ascii="Times New Roman" w:hAnsi="Times New Roman"/>
          <w:lang w:val="en-US"/>
        </w:rPr>
        <w:t xml:space="preserve"> (11) </w:t>
      </w:r>
      <w:r w:rsidR="00CC2C2A" w:rsidRPr="00CC2C2A">
        <w:rPr>
          <w:rFonts w:ascii="Times New Roman" w:hAnsi="Times New Roman"/>
          <w:lang w:val="en-US"/>
        </w:rPr>
        <w:t>70355</w:t>
      </w:r>
      <w:r w:rsidR="00C575A2" w:rsidRPr="00C575A2">
        <w:rPr>
          <w:rFonts w:ascii="Times New Roman" w:hAnsi="Times New Roman"/>
          <w:lang w:val="en-US"/>
        </w:rPr>
        <w:t xml:space="preserve"> (202</w:t>
      </w:r>
      <w:r w:rsidR="00CC2C2A" w:rsidRPr="00CC2C2A">
        <w:rPr>
          <w:rFonts w:ascii="Times New Roman" w:hAnsi="Times New Roman"/>
          <w:lang w:val="en-US"/>
        </w:rPr>
        <w:t>5</w:t>
      </w:r>
      <w:r w:rsidR="00C575A2" w:rsidRPr="00C575A2">
        <w:rPr>
          <w:rFonts w:ascii="Times New Roman" w:hAnsi="Times New Roman"/>
          <w:lang w:val="en-US"/>
        </w:rPr>
        <w:t>).</w:t>
      </w:r>
    </w:p>
    <w:p w14:paraId="4EFAF677" w14:textId="52E8A530" w:rsidR="00346705" w:rsidRPr="00C575A2" w:rsidRDefault="00CC2C2A" w:rsidP="00C575A2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L. </w:t>
      </w:r>
      <w:proofErr w:type="spellStart"/>
      <w:r>
        <w:rPr>
          <w:rFonts w:ascii="Times New Roman" w:hAnsi="Times New Roman"/>
          <w:lang w:val="en-US"/>
        </w:rPr>
        <w:t>Grevillot</w:t>
      </w:r>
      <w:proofErr w:type="spellEnd"/>
      <w:r w:rsidRPr="00CC2C2A">
        <w:rPr>
          <w:rFonts w:ascii="Times New Roman" w:hAnsi="Times New Roman"/>
          <w:lang w:val="en-US"/>
        </w:rPr>
        <w:t xml:space="preserve"> </w:t>
      </w:r>
      <w:proofErr w:type="gramStart"/>
      <w:r>
        <w:rPr>
          <w:rFonts w:ascii="Times New Roman" w:hAnsi="Times New Roman"/>
          <w:lang w:val="en-US"/>
        </w:rPr>
        <w:t>et.al.,</w:t>
      </w:r>
      <w:proofErr w:type="gramEnd"/>
      <w:r w:rsidR="00635A3C" w:rsidRPr="00C575A2">
        <w:rPr>
          <w:rFonts w:ascii="Times New Roman" w:hAnsi="Times New Roman"/>
          <w:lang w:val="en-US"/>
        </w:rPr>
        <w:t xml:space="preserve"> </w:t>
      </w:r>
      <w:r w:rsidRPr="006626D4">
        <w:rPr>
          <w:rFonts w:ascii="Times New Roman" w:hAnsi="Times New Roman"/>
          <w:lang w:val="en-US"/>
        </w:rPr>
        <w:t xml:space="preserve">J </w:t>
      </w:r>
      <w:proofErr w:type="spellStart"/>
      <w:r w:rsidRPr="006626D4">
        <w:rPr>
          <w:rFonts w:ascii="Times New Roman" w:hAnsi="Times New Roman"/>
          <w:lang w:val="en-US"/>
        </w:rPr>
        <w:t>Appl</w:t>
      </w:r>
      <w:proofErr w:type="spellEnd"/>
      <w:r w:rsidRPr="006626D4">
        <w:rPr>
          <w:rFonts w:ascii="Times New Roman" w:hAnsi="Times New Roman"/>
          <w:lang w:val="en-US"/>
        </w:rPr>
        <w:t xml:space="preserve"> </w:t>
      </w:r>
      <w:proofErr w:type="spellStart"/>
      <w:r w:rsidRPr="006626D4">
        <w:rPr>
          <w:rFonts w:ascii="Times New Roman" w:hAnsi="Times New Roman"/>
          <w:lang w:val="en-US"/>
        </w:rPr>
        <w:t>Clin</w:t>
      </w:r>
      <w:proofErr w:type="spellEnd"/>
      <w:r w:rsidRPr="006626D4">
        <w:rPr>
          <w:rFonts w:ascii="Times New Roman" w:hAnsi="Times New Roman"/>
          <w:lang w:val="en-US"/>
        </w:rPr>
        <w:t xml:space="preserve"> Med Phys.</w:t>
      </w:r>
      <w:r w:rsidRPr="00C575A2">
        <w:rPr>
          <w:rFonts w:ascii="Times New Roman" w:hAnsi="Times New Roman"/>
          <w:lang w:val="en-US"/>
        </w:rPr>
        <w:t xml:space="preserve"> </w:t>
      </w:r>
      <w:r w:rsidR="00C575A2" w:rsidRPr="00C575A2">
        <w:rPr>
          <w:rFonts w:ascii="Times New Roman" w:hAnsi="Times New Roman"/>
          <w:lang w:val="en-US"/>
        </w:rPr>
        <w:t xml:space="preserve">E </w:t>
      </w:r>
      <w:r>
        <w:rPr>
          <w:rFonts w:ascii="Times New Roman" w:hAnsi="Times New Roman"/>
          <w:b/>
          <w:lang w:val="en-US"/>
        </w:rPr>
        <w:t>24</w:t>
      </w:r>
      <w:r w:rsidR="00C575A2" w:rsidRPr="00C575A2">
        <w:rPr>
          <w:rFonts w:ascii="Times New Roman" w:hAnsi="Times New Roman"/>
          <w:lang w:val="en-US"/>
        </w:rPr>
        <w:t xml:space="preserve"> (</w:t>
      </w:r>
      <w:r>
        <w:rPr>
          <w:rFonts w:ascii="Times New Roman" w:hAnsi="Times New Roman"/>
          <w:lang w:val="en-US"/>
        </w:rPr>
        <w:t>4</w:t>
      </w:r>
      <w:r w:rsidR="00C575A2" w:rsidRPr="00C575A2">
        <w:rPr>
          <w:rFonts w:ascii="Times New Roman" w:hAnsi="Times New Roman"/>
          <w:lang w:val="en-US"/>
        </w:rPr>
        <w:t xml:space="preserve">) </w:t>
      </w:r>
      <w:r>
        <w:rPr>
          <w:rFonts w:ascii="Times New Roman" w:hAnsi="Times New Roman"/>
          <w:lang w:val="en-US"/>
        </w:rPr>
        <w:t>13896</w:t>
      </w:r>
      <w:r w:rsidR="00C575A2" w:rsidRPr="00C575A2">
        <w:rPr>
          <w:rFonts w:ascii="Times New Roman" w:hAnsi="Times New Roman"/>
          <w:lang w:val="en-US"/>
        </w:rPr>
        <w:t xml:space="preserve"> (202</w:t>
      </w:r>
      <w:r>
        <w:rPr>
          <w:rFonts w:ascii="Times New Roman" w:hAnsi="Times New Roman"/>
          <w:lang w:val="en-US"/>
        </w:rPr>
        <w:t>3</w:t>
      </w:r>
      <w:r w:rsidR="00C575A2" w:rsidRPr="00C575A2">
        <w:rPr>
          <w:rFonts w:ascii="Times New Roman" w:hAnsi="Times New Roman"/>
          <w:lang w:val="en-US"/>
        </w:rPr>
        <w:t>).</w:t>
      </w:r>
    </w:p>
    <w:sectPr w:rsidR="00346705" w:rsidRPr="00C575A2" w:rsidSect="000B0E0B">
      <w:footerReference w:type="even" r:id="rId7"/>
      <w:footerReference w:type="default" r:id="rId8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CAF51" w14:textId="77777777" w:rsidR="00C06CC3" w:rsidRDefault="00C06CC3">
      <w:r>
        <w:separator/>
      </w:r>
    </w:p>
  </w:endnote>
  <w:endnote w:type="continuationSeparator" w:id="0">
    <w:p w14:paraId="7B61B9F2" w14:textId="77777777" w:rsidR="00C06CC3" w:rsidRDefault="00C0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240D4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218A1" w14:textId="77777777" w:rsidR="00C06CC3" w:rsidRDefault="00C06CC3">
      <w:r>
        <w:separator/>
      </w:r>
    </w:p>
  </w:footnote>
  <w:footnote w:type="continuationSeparator" w:id="0">
    <w:p w14:paraId="12FA02AC" w14:textId="77777777" w:rsidR="00C06CC3" w:rsidRDefault="00C06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3"/>
  </w:num>
  <w:num w:numId="12">
    <w:abstractNumId w:val="16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46"/>
    <w:rsid w:val="00035095"/>
    <w:rsid w:val="00037428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240D4"/>
    <w:rsid w:val="00251F5F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94DC3"/>
    <w:rsid w:val="004A1FD8"/>
    <w:rsid w:val="004A2EB5"/>
    <w:rsid w:val="004E5CE2"/>
    <w:rsid w:val="004E7AAD"/>
    <w:rsid w:val="004F4937"/>
    <w:rsid w:val="005069D6"/>
    <w:rsid w:val="005138D5"/>
    <w:rsid w:val="0051593A"/>
    <w:rsid w:val="0057209F"/>
    <w:rsid w:val="00575998"/>
    <w:rsid w:val="005968B7"/>
    <w:rsid w:val="005D4246"/>
    <w:rsid w:val="005E0DDF"/>
    <w:rsid w:val="00635A3C"/>
    <w:rsid w:val="00652DFE"/>
    <w:rsid w:val="006626D4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41D21"/>
    <w:rsid w:val="007E5BF5"/>
    <w:rsid w:val="00803A95"/>
    <w:rsid w:val="00810E82"/>
    <w:rsid w:val="0084423F"/>
    <w:rsid w:val="00847CA5"/>
    <w:rsid w:val="00855A68"/>
    <w:rsid w:val="00865343"/>
    <w:rsid w:val="00886041"/>
    <w:rsid w:val="008C2F30"/>
    <w:rsid w:val="008E0857"/>
    <w:rsid w:val="0092601A"/>
    <w:rsid w:val="00933234"/>
    <w:rsid w:val="00943C9D"/>
    <w:rsid w:val="009669D3"/>
    <w:rsid w:val="00972CD6"/>
    <w:rsid w:val="009F0284"/>
    <w:rsid w:val="00A0730C"/>
    <w:rsid w:val="00A16EC8"/>
    <w:rsid w:val="00A51610"/>
    <w:rsid w:val="00A70A1E"/>
    <w:rsid w:val="00A81385"/>
    <w:rsid w:val="00A904E3"/>
    <w:rsid w:val="00AB3D40"/>
    <w:rsid w:val="00AB6EAF"/>
    <w:rsid w:val="00AC0C40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C06CC3"/>
    <w:rsid w:val="00C24669"/>
    <w:rsid w:val="00C35976"/>
    <w:rsid w:val="00C41E72"/>
    <w:rsid w:val="00C575A2"/>
    <w:rsid w:val="00C72256"/>
    <w:rsid w:val="00C74D1B"/>
    <w:rsid w:val="00C76008"/>
    <w:rsid w:val="00CB04B4"/>
    <w:rsid w:val="00CC2C2A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839A5"/>
    <w:rsid w:val="00E9065A"/>
    <w:rsid w:val="00EB2664"/>
    <w:rsid w:val="00EF267C"/>
    <w:rsid w:val="00F17CA3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Название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Киселев Василий Алексеевич</cp:lastModifiedBy>
  <cp:revision>4</cp:revision>
  <cp:lastPrinted>2005-10-17T04:02:00Z</cp:lastPrinted>
  <dcterms:created xsi:type="dcterms:W3CDTF">2026-05-28T07:27:00Z</dcterms:created>
  <dcterms:modified xsi:type="dcterms:W3CDTF">2026-05-28T11:58:00Z</dcterms:modified>
</cp:coreProperties>
</file>